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4D" w:rsidRDefault="007E7083" w:rsidP="000D1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083">
        <w:rPr>
          <w:rFonts w:ascii="Times New Roman" w:hAnsi="Times New Roman" w:cs="Times New Roman"/>
          <w:b/>
          <w:sz w:val="28"/>
          <w:szCs w:val="28"/>
        </w:rPr>
        <w:t>18 августа</w:t>
      </w:r>
      <w:r w:rsidRPr="007E708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2020 года </w:t>
      </w:r>
      <w:r w:rsidRPr="007E708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Республике Карелия представит </w:t>
      </w:r>
      <w:proofErr w:type="spellStart"/>
      <w:r w:rsidRPr="007E7083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7E7083">
        <w:rPr>
          <w:rFonts w:ascii="Times New Roman" w:hAnsi="Times New Roman" w:cs="Times New Roman"/>
          <w:b/>
          <w:sz w:val="28"/>
          <w:szCs w:val="28"/>
        </w:rPr>
        <w:t xml:space="preserve"> на тему «Правила изготовления межевых планов»</w:t>
      </w:r>
      <w:r w:rsidRPr="007E7083">
        <w:rPr>
          <w:rFonts w:ascii="Times New Roman" w:hAnsi="Times New Roman" w:cs="Times New Roman"/>
          <w:b/>
          <w:sz w:val="28"/>
          <w:szCs w:val="28"/>
        </w:rPr>
        <w:br/>
      </w:r>
    </w:p>
    <w:p w:rsidR="000D134D" w:rsidRP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Предлагаем кадастровым инженерам обновить и улучшить знания об оформлении, пожалуй, главного в работе специалистов этой сферы кадастрового документа – межевого плана.</w:t>
      </w:r>
    </w:p>
    <w:p w:rsidR="000D134D" w:rsidRP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34D" w:rsidRP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Наряду с напоминанием о требованиях к подготовке, форме и составу сведений межевого плана, утвержденных Приказом Минэкономразвития России от 8 декабря 2015 года N 921, эксперты Кадастровой палаты по Республике Карелии поделятся имеющимся опытом, связанным с этой темой.</w:t>
      </w:r>
    </w:p>
    <w:p w:rsidR="000D134D" w:rsidRP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34D" w:rsidRP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Что известно о способах образования земельных участков?</w:t>
      </w:r>
    </w:p>
    <w:p w:rsidR="000D134D" w:rsidRP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34D" w:rsidRP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В чем заключаются особенности оформления межевых планов?</w:t>
      </w:r>
    </w:p>
    <w:p w:rsidR="000D134D" w:rsidRP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34D" w:rsidRP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Какие ошибки допускают кадастровые инженеры чаще всего?</w:t>
      </w:r>
    </w:p>
    <w:p w:rsidR="000D134D" w:rsidRP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 xml:space="preserve">Ответы на эти и другие вопросы вы получите на </w:t>
      </w: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.</w:t>
      </w:r>
    </w:p>
    <w:p w:rsidR="000D134D" w:rsidRP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 xml:space="preserve">Продолжительность до 90 минут. </w:t>
      </w:r>
    </w:p>
    <w:p w:rsidR="000D134D" w:rsidRP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34D" w:rsidRP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ссылке:</w:t>
      </w:r>
    </w:p>
    <w:p w:rsid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60B39">
          <w:rPr>
            <w:rStyle w:val="a3"/>
            <w:rFonts w:ascii="Times New Roman" w:hAnsi="Times New Roman" w:cs="Times New Roman"/>
            <w:sz w:val="28"/>
            <w:szCs w:val="28"/>
          </w:rPr>
          <w:t>https://webinar.kadastr.ru/webinars/ready/detail/48</w:t>
        </w:r>
      </w:hyperlink>
    </w:p>
    <w:p w:rsidR="000D134D" w:rsidRP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34D" w:rsidRPr="000D134D" w:rsidRDefault="000D134D" w:rsidP="000D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 xml:space="preserve">Обращаем Ваше внимание, что обучение в сети </w:t>
      </w: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 xml:space="preserve"> с использованием платформ для проведения </w:t>
      </w: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 xml:space="preserve"> не только современный способ эффективного получения знаний и экономии времени и средств на передвижение, но и абсолютно безопасный, так как исключает возможность распространения новой </w:t>
      </w: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 xml:space="preserve"> инфекции COVID-19 и способствует обеспечению благополучия  жизни и здоровья граждан в условиях пандемии.</w:t>
      </w:r>
    </w:p>
    <w:p w:rsidR="000D134D" w:rsidRPr="000D134D" w:rsidRDefault="000D134D" w:rsidP="000D1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34D" w:rsidRDefault="000D134D" w:rsidP="000D13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134D" w:rsidSect="00DE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083"/>
    <w:rsid w:val="000D134D"/>
    <w:rsid w:val="007E7083"/>
    <w:rsid w:val="009A5052"/>
    <w:rsid w:val="00D77F2C"/>
    <w:rsid w:val="00DE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inar.kadastr.ru/webinars/ready/detail/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</cp:revision>
  <dcterms:created xsi:type="dcterms:W3CDTF">2020-08-06T06:42:00Z</dcterms:created>
  <dcterms:modified xsi:type="dcterms:W3CDTF">2020-08-06T06:52:00Z</dcterms:modified>
</cp:coreProperties>
</file>